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A9" w:rsidRPr="00F252A9" w:rsidRDefault="00F252A9" w:rsidP="00F252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ПОЯСНИТЕЛЬНАЯ ЗАПИСКА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Заказчик: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Ультрамар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»,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Проектировщик: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«НИИ ПГ» (ООО «Научно-исследовательский институт перспективного градостроительства»),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Основание: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распоряжение КАГ ЛО от 26.10.2017 №11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19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«О подготовке проек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та планировки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территории»</w:t>
      </w:r>
    </w:p>
    <w:p w:rsidR="00F252A9" w:rsidRP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Вид документации:</w:t>
      </w:r>
      <w:r w:rsidR="00AF72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проект планировки территории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Площадь территории проектирования составляет 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ориентировочно 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12,0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га.</w:t>
      </w:r>
    </w:p>
    <w:p w:rsidR="00AF721C" w:rsidRPr="00AF721C" w:rsidRDefault="00F252A9" w:rsidP="00AF721C">
      <w:pPr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Место расположения: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Территория проектирования 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располагается на части </w:t>
      </w:r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территории д. </w:t>
      </w:r>
      <w:proofErr w:type="spellStart"/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Вистино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МО «</w:t>
      </w:r>
      <w:proofErr w:type="spellStart"/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Вистинское</w:t>
      </w:r>
      <w:proofErr w:type="spellEnd"/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сельское поселение </w:t>
      </w:r>
      <w:proofErr w:type="spellStart"/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Кигисеппского</w:t>
      </w:r>
      <w:proofErr w:type="spellEnd"/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муниципально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го района Ленинградской области, а также на части территории МО «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Вистинское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сельское поселение» 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Кингисеппского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муниципального района Ленинградской области в непосредственном примыкании к водной акватории 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Лужской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губы Финского залива.</w:t>
      </w: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Размещение проектируемого </w:t>
      </w:r>
      <w:r w:rsidR="00AF72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перегрузочного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комплекса соответствует решениям, предусмотренным Генеральным планом и Правилам землепользования и застройки МО «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Вистинское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муниципального района.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Проектные решения предусматривают размещение </w:t>
      </w:r>
      <w:r w:rsidR="004D63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перегрузочного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комплекса для Промышленно-логистического парка по хранению и перевалке минеральных удобрений, который в свою очередь в последующем будет включен в инфраструктуру портовых территорий Морского торгового порта.</w:t>
      </w:r>
      <w:r w:rsidR="004D63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Перегрузочный комплекс включает две конвейерные линии с пересыпным узлом для последующей погрузки на морские суда.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D63CB" w:rsidRDefault="004D63CB" w:rsidP="004D63CB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 w:rsidRPr="004D63CB">
        <w:rPr>
          <w:rFonts w:ascii="Times New Roman" w:eastAsia="SimSun" w:hAnsi="Times New Roman"/>
          <w:b/>
          <w:sz w:val="24"/>
          <w:szCs w:val="24"/>
        </w:rPr>
        <w:t>Основные характеристики и назначение</w:t>
      </w:r>
    </w:p>
    <w:p w:rsidR="004D63CB" w:rsidRPr="004D63CB" w:rsidRDefault="004D63CB" w:rsidP="004D63CB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4D63CB">
        <w:rPr>
          <w:rFonts w:ascii="Times New Roman" w:eastAsia="SimSun" w:hAnsi="Times New Roman"/>
          <w:b/>
          <w:sz w:val="24"/>
          <w:szCs w:val="24"/>
        </w:rPr>
        <w:t>планируемого</w:t>
      </w:r>
      <w:proofErr w:type="gramEnd"/>
      <w:r w:rsidRPr="004D63CB">
        <w:rPr>
          <w:rFonts w:ascii="Times New Roman" w:eastAsia="SimSun" w:hAnsi="Times New Roman"/>
          <w:b/>
          <w:sz w:val="24"/>
          <w:szCs w:val="24"/>
        </w:rPr>
        <w:t xml:space="preserve"> для размещения линейного объекта</w:t>
      </w: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012"/>
        <w:gridCol w:w="1368"/>
        <w:gridCol w:w="3283"/>
      </w:tblGrid>
      <w:tr w:rsidR="004D63CB" w:rsidRPr="004D63CB" w:rsidTr="00051106">
        <w:tc>
          <w:tcPr>
            <w:tcW w:w="808" w:type="dxa"/>
            <w:shd w:val="clear" w:color="auto" w:fill="auto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b/>
                <w:iCs/>
                <w:snapToGrid w:val="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D63CB" w:rsidRPr="004D63CB" w:rsidTr="00051106">
        <w:tc>
          <w:tcPr>
            <w:tcW w:w="80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Вид работ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Строительство</w:t>
            </w:r>
          </w:p>
        </w:tc>
      </w:tr>
      <w:tr w:rsidR="004D63CB" w:rsidRPr="004D63CB" w:rsidTr="00051106">
        <w:tc>
          <w:tcPr>
            <w:tcW w:w="80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Вид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Инвестиционный проект</w:t>
            </w:r>
          </w:p>
        </w:tc>
      </w:tr>
      <w:tr w:rsidR="004D63CB" w:rsidRPr="004D63CB" w:rsidTr="00051106">
        <w:tc>
          <w:tcPr>
            <w:tcW w:w="808" w:type="dxa"/>
            <w:shd w:val="clear" w:color="auto" w:fill="auto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линейного объекта</w:t>
            </w:r>
          </w:p>
        </w:tc>
        <w:tc>
          <w:tcPr>
            <w:tcW w:w="1368" w:type="dxa"/>
            <w:shd w:val="clear" w:color="auto" w:fill="auto"/>
          </w:tcPr>
          <w:p w:rsidR="004D63CB" w:rsidRPr="004D63CB" w:rsidRDefault="004D63CB" w:rsidP="004D63C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4D63CB" w:rsidRPr="004D63CB" w:rsidRDefault="004D63CB" w:rsidP="004D63CB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4D63CB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Перегрузочный комплекс</w:t>
            </w:r>
          </w:p>
        </w:tc>
      </w:tr>
      <w:tr w:rsidR="004D63CB" w:rsidRPr="004D63CB" w:rsidTr="00051106">
        <w:tc>
          <w:tcPr>
            <w:tcW w:w="80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Проектная мощность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тн</w:t>
            </w:r>
            <w:proofErr w:type="spellEnd"/>
            <w:proofErr w:type="gramEnd"/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/ч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4000,0</w:t>
            </w:r>
          </w:p>
        </w:tc>
      </w:tr>
      <w:tr w:rsidR="004D63CB" w:rsidRPr="004D63CB" w:rsidTr="00051106">
        <w:tc>
          <w:tcPr>
            <w:tcW w:w="80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Протяженность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</w:p>
        </w:tc>
        <w:tc>
          <w:tcPr>
            <w:tcW w:w="3283" w:type="dxa"/>
            <w:shd w:val="clear" w:color="auto" w:fill="auto"/>
            <w:vAlign w:val="center"/>
          </w:tcPr>
          <w:p w:rsidR="004D63CB" w:rsidRPr="004D63CB" w:rsidRDefault="004D63CB" w:rsidP="004D63CB">
            <w:pPr>
              <w:widowControl w:val="0"/>
              <w:spacing w:after="0" w:line="240" w:lineRule="auto"/>
              <w:ind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D6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0,9</w:t>
            </w:r>
          </w:p>
        </w:tc>
      </w:tr>
    </w:tbl>
    <w:p w:rsidR="00060718" w:rsidRPr="00060718" w:rsidRDefault="00060718" w:rsidP="00060718">
      <w:pPr>
        <w:spacing w:before="240" w:after="240" w:line="254" w:lineRule="auto"/>
        <w:ind w:left="709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4D63CB" w:rsidRPr="004D63CB" w:rsidRDefault="004D63CB" w:rsidP="004D63CB">
      <w:p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b/>
          <w:sz w:val="24"/>
          <w:szCs w:val="24"/>
        </w:rPr>
      </w:pPr>
      <w:r w:rsidRPr="004D63CB">
        <w:rPr>
          <w:rFonts w:ascii="Times New Roman" w:eastAsia="SimSun" w:hAnsi="Times New Roman"/>
          <w:b/>
          <w:sz w:val="24"/>
          <w:szCs w:val="24"/>
        </w:rPr>
        <w:t>Предельные параметры разрешенного строительства объектов капитального строительства, входящих в состав линейного объекта.</w:t>
      </w:r>
    </w:p>
    <w:tbl>
      <w:tblPr>
        <w:tblStyle w:val="1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1701"/>
        <w:gridCol w:w="967"/>
        <w:gridCol w:w="1251"/>
        <w:gridCol w:w="1326"/>
      </w:tblGrid>
      <w:tr w:rsidR="004D63CB" w:rsidRPr="004D63CB" w:rsidTr="004D63CB">
        <w:trPr>
          <w:tblHeader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Зона ОКС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объекта капитального строительства, 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Макси-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мальная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высота,</w:t>
            </w:r>
          </w:p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1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Макси-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мальный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процент застрой-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  <w:proofErr w:type="spell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  <w:tc>
          <w:tcPr>
            <w:tcW w:w="1326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Мини-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мальные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отступы от границ земельных участков, м</w:t>
            </w:r>
          </w:p>
        </w:tc>
      </w:tr>
      <w:tr w:rsidR="004D63CB" w:rsidRPr="004D63CB" w:rsidTr="004D63CB">
        <w:trPr>
          <w:tblHeader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26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4D63CB" w:rsidRPr="004D63CB" w:rsidTr="004D63CB">
        <w:trPr>
          <w:trHeight w:val="729"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ОКС-1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Объекты морского порта, необходимые для обеспечения судоходства и водных перевозок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3CB" w:rsidRPr="004D63CB" w:rsidTr="004D63CB">
        <w:trPr>
          <w:trHeight w:val="626"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ОКС-2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Объекты морского порта, необходимые для обеспечения судоходства и водных перевозок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3CB" w:rsidRPr="004D63CB" w:rsidTr="004D63CB">
        <w:trPr>
          <w:trHeight w:val="485"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ОКС-3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Объекты морского порта, необходимые для обеспечения судоходства и водных перевозок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7872,0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63CB" w:rsidRPr="004D63CB" w:rsidTr="004D63CB">
        <w:trPr>
          <w:trHeight w:val="690"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ОКС-4</w:t>
            </w:r>
          </w:p>
        </w:tc>
        <w:tc>
          <w:tcPr>
            <w:tcW w:w="2835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Объекты морского порта, необходимые для обеспечения судоходства и водных перевозок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2316,0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5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252A9" w:rsidRPr="00060718" w:rsidRDefault="00F252A9" w:rsidP="00060718">
      <w:pPr>
        <w:tabs>
          <w:tab w:val="left" w:pos="1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Транспортное обеспечение предусматривается в системе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транспортной доступности территории проектируемого складского комплекса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внешним транспортным магистралям.</w:t>
      </w:r>
    </w:p>
    <w:p w:rsidR="00060718" w:rsidRDefault="00060718" w:rsidP="00060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Коммунальное обеспечение предусматривается от централизованных систем водоснабжения, канализации, электроснабжения, </w:t>
      </w:r>
      <w:r w:rsidR="00F245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связи.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Теплоснабжение предусматривается от локального источника.</w:t>
      </w:r>
      <w:bookmarkStart w:id="0" w:name="_GoBack"/>
      <w:bookmarkEnd w:id="0"/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F245F2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Документация по планировке территории выполнена в соответствии с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требованиями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действующ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его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а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, Ленинградской области, региональными и местными нормативами градостроительного проектирования.</w:t>
      </w:r>
    </w:p>
    <w:sectPr w:rsidR="00060718" w:rsidSect="004C4D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62A6"/>
    <w:multiLevelType w:val="multilevel"/>
    <w:tmpl w:val="A942E5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6CB63B9"/>
    <w:multiLevelType w:val="multilevel"/>
    <w:tmpl w:val="0EB21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2">
    <w:nsid w:val="6D647170"/>
    <w:multiLevelType w:val="multilevel"/>
    <w:tmpl w:val="524A6D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9"/>
    <w:rsid w:val="00060718"/>
    <w:rsid w:val="002E4A8C"/>
    <w:rsid w:val="00334BC2"/>
    <w:rsid w:val="003956CC"/>
    <w:rsid w:val="004C4DBF"/>
    <w:rsid w:val="004D63CB"/>
    <w:rsid w:val="006C0298"/>
    <w:rsid w:val="009D0095"/>
    <w:rsid w:val="00AF721C"/>
    <w:rsid w:val="00F245F2"/>
    <w:rsid w:val="00F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7ADC-5E0F-4497-ABA2-E9CDA5C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C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BC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4BC2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3">
    <w:name w:val="No Spacing"/>
    <w:uiPriority w:val="1"/>
    <w:qFormat/>
    <w:rsid w:val="00334BC2"/>
    <w:rPr>
      <w:sz w:val="22"/>
      <w:szCs w:val="22"/>
    </w:rPr>
  </w:style>
  <w:style w:type="paragraph" w:styleId="a4">
    <w:name w:val="List Paragraph"/>
    <w:basedOn w:val="a"/>
    <w:uiPriority w:val="34"/>
    <w:qFormat/>
    <w:rsid w:val="00334BC2"/>
    <w:pPr>
      <w:ind w:left="708"/>
    </w:pPr>
  </w:style>
  <w:style w:type="table" w:customStyle="1" w:styleId="11">
    <w:name w:val="Сетка таблицы11"/>
    <w:basedOn w:val="a1"/>
    <w:uiPriority w:val="39"/>
    <w:rsid w:val="00060718"/>
    <w:rPr>
      <w:rFonts w:eastAsia="SimSun" w:cs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4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2018-04-16T17:01:00Z</dcterms:created>
  <dcterms:modified xsi:type="dcterms:W3CDTF">2018-04-16T17:20:00Z</dcterms:modified>
</cp:coreProperties>
</file>